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CD" w:rsidRPr="00B01279" w:rsidRDefault="00AB0A46" w:rsidP="00B01279">
      <w:pPr>
        <w:pStyle w:val="Bodytext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РЕГЛАМЕНТ</w:t>
      </w:r>
    </w:p>
    <w:p w:rsidR="00B01279" w:rsidRDefault="00AB0A46" w:rsidP="00B01279">
      <w:pPr>
        <w:pStyle w:val="Bodytext20"/>
        <w:shd w:val="clear" w:color="auto" w:fill="auto"/>
        <w:spacing w:after="0" w:line="240" w:lineRule="auto"/>
        <w:ind w:firstLine="709"/>
        <w:jc w:val="center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>доступа пользователей к научному оборудованию</w:t>
      </w:r>
    </w:p>
    <w:p w:rsidR="000738CD" w:rsidRPr="00B01279" w:rsidRDefault="00AB0A46" w:rsidP="00B01279">
      <w:pPr>
        <w:pStyle w:val="Bodytext20"/>
        <w:shd w:val="clear" w:color="auto" w:fill="auto"/>
        <w:spacing w:after="0" w:line="240" w:lineRule="auto"/>
        <w:ind w:firstLine="709"/>
        <w:jc w:val="center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>Центра коллективного пользования «</w:t>
      </w:r>
      <w:r w:rsidR="00B01279" w:rsidRPr="00B01279">
        <w:rPr>
          <w:rStyle w:val="Bodytext22"/>
          <w:sz w:val="24"/>
          <w:szCs w:val="24"/>
        </w:rPr>
        <w:t>Цифровое машиностроение»</w:t>
      </w:r>
    </w:p>
    <w:p w:rsidR="00B01279" w:rsidRDefault="00B01279" w:rsidP="00B01279">
      <w:pPr>
        <w:pStyle w:val="Bodytext20"/>
        <w:shd w:val="clear" w:color="auto" w:fill="auto"/>
        <w:spacing w:after="0" w:line="240" w:lineRule="auto"/>
        <w:ind w:firstLine="709"/>
        <w:jc w:val="center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>ФГБОУ ВО «ТГТУ»</w:t>
      </w:r>
    </w:p>
    <w:p w:rsidR="00B01279" w:rsidRPr="00B01279" w:rsidRDefault="00B01279" w:rsidP="00B01279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738CD" w:rsidRPr="00B01279" w:rsidRDefault="00AB0A46" w:rsidP="00B01279">
      <w:pPr>
        <w:pStyle w:val="Bodytext30"/>
        <w:numPr>
          <w:ilvl w:val="0"/>
          <w:numId w:val="2"/>
        </w:numPr>
        <w:shd w:val="clear" w:color="auto" w:fill="auto"/>
        <w:tabs>
          <w:tab w:val="left" w:pos="123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01279">
        <w:rPr>
          <w:rStyle w:val="Bodytext32"/>
          <w:b/>
          <w:bCs/>
          <w:sz w:val="24"/>
          <w:szCs w:val="24"/>
        </w:rPr>
        <w:t>Общие положения</w:t>
      </w:r>
    </w:p>
    <w:p w:rsidR="000738CD" w:rsidRPr="00B01279" w:rsidRDefault="00AB0A46" w:rsidP="00B01279">
      <w:pPr>
        <w:pStyle w:val="Bodytext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1</w:t>
      </w:r>
      <w:r w:rsidR="00B01279">
        <w:rPr>
          <w:rStyle w:val="Bodytext22"/>
          <w:sz w:val="24"/>
          <w:szCs w:val="24"/>
        </w:rPr>
        <w:t>1</w:t>
      </w:r>
      <w:r w:rsidRPr="00B01279">
        <w:rPr>
          <w:rStyle w:val="Bodytext22"/>
          <w:sz w:val="24"/>
          <w:szCs w:val="24"/>
        </w:rPr>
        <w:t xml:space="preserve">. Настоящий Регламент доступа пользователей к научному оборудованию Центра коллективного пользования </w:t>
      </w:r>
      <w:r w:rsidR="00B01279" w:rsidRPr="00B01279">
        <w:rPr>
          <w:rStyle w:val="Bodytext22"/>
          <w:sz w:val="24"/>
          <w:szCs w:val="24"/>
        </w:rPr>
        <w:t>«Цифровое машиностроение»</w:t>
      </w:r>
      <w:r w:rsidR="00B01279">
        <w:rPr>
          <w:rStyle w:val="Bodytext22"/>
          <w:sz w:val="24"/>
          <w:szCs w:val="24"/>
        </w:rPr>
        <w:t xml:space="preserve"> </w:t>
      </w:r>
      <w:r w:rsidR="00B01279" w:rsidRPr="00B01279">
        <w:rPr>
          <w:rStyle w:val="Bodytext22"/>
          <w:sz w:val="24"/>
          <w:szCs w:val="24"/>
        </w:rPr>
        <w:t>ФГБОУ ВО «ТГТУ»</w:t>
      </w:r>
      <w:r w:rsidRPr="00B01279">
        <w:rPr>
          <w:rStyle w:val="Bodytext22"/>
          <w:sz w:val="24"/>
          <w:szCs w:val="24"/>
        </w:rPr>
        <w:t xml:space="preserve"> (далее - Регламент) определяет порядок и формы взаимодействия Центра коллективного пользования </w:t>
      </w:r>
      <w:r w:rsidR="00B01279" w:rsidRPr="00B01279">
        <w:rPr>
          <w:sz w:val="24"/>
          <w:szCs w:val="24"/>
        </w:rPr>
        <w:t>«Цифровое машиностроение»</w:t>
      </w:r>
      <w:r w:rsidR="00B01279">
        <w:rPr>
          <w:sz w:val="24"/>
          <w:szCs w:val="24"/>
        </w:rPr>
        <w:t xml:space="preserve"> </w:t>
      </w:r>
      <w:r w:rsidR="00B01279" w:rsidRPr="00B01279">
        <w:rPr>
          <w:sz w:val="24"/>
          <w:szCs w:val="24"/>
        </w:rPr>
        <w:t>ФГБОУ ВО «ТГТУ»</w:t>
      </w:r>
      <w:r w:rsidRPr="00B01279">
        <w:rPr>
          <w:rStyle w:val="Bodytext22"/>
          <w:sz w:val="24"/>
          <w:szCs w:val="24"/>
        </w:rPr>
        <w:t xml:space="preserve"> </w:t>
      </w:r>
      <w:r w:rsidRPr="00B01279">
        <w:rPr>
          <w:rStyle w:val="Bodytext22"/>
          <w:sz w:val="24"/>
          <w:szCs w:val="24"/>
        </w:rPr>
        <w:t>(далее - ЦКП) с пользователями в части использования оборудования ЦКП, проведения научных исследований и оказания услуг.</w:t>
      </w:r>
    </w:p>
    <w:p w:rsidR="000738CD" w:rsidRPr="00B01279" w:rsidRDefault="00AB0A46" w:rsidP="00B01279">
      <w:pPr>
        <w:pStyle w:val="Bodytext20"/>
        <w:numPr>
          <w:ilvl w:val="1"/>
          <w:numId w:val="2"/>
        </w:numPr>
        <w:shd w:val="clear" w:color="auto" w:fill="auto"/>
        <w:tabs>
          <w:tab w:val="left" w:pos="1445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Взаимодействие ЦКП с пользователями осуществляется на основании действующего законодательства Российской Федерации, нормативных правовы</w:t>
      </w:r>
      <w:r w:rsidRPr="00B01279">
        <w:rPr>
          <w:rStyle w:val="Bodytext22"/>
          <w:sz w:val="24"/>
          <w:szCs w:val="24"/>
        </w:rPr>
        <w:t>х актов Федерального государственного бюджетного</w:t>
      </w:r>
      <w:r w:rsidR="00B01279">
        <w:rPr>
          <w:rStyle w:val="Bodytext22"/>
          <w:sz w:val="24"/>
          <w:szCs w:val="24"/>
        </w:rPr>
        <w:t xml:space="preserve"> образовательного</w:t>
      </w:r>
      <w:r w:rsidRPr="00B01279">
        <w:rPr>
          <w:rStyle w:val="Bodytext22"/>
          <w:sz w:val="24"/>
          <w:szCs w:val="24"/>
        </w:rPr>
        <w:t xml:space="preserve"> учреждения</w:t>
      </w:r>
      <w:r w:rsidR="00B01279">
        <w:rPr>
          <w:rStyle w:val="Bodytext22"/>
          <w:sz w:val="24"/>
          <w:szCs w:val="24"/>
        </w:rPr>
        <w:t xml:space="preserve"> высшего образования</w:t>
      </w:r>
      <w:r w:rsidRPr="00B01279">
        <w:rPr>
          <w:rStyle w:val="Bodytext22"/>
          <w:sz w:val="24"/>
          <w:szCs w:val="24"/>
        </w:rPr>
        <w:t xml:space="preserve"> </w:t>
      </w:r>
      <w:r w:rsidR="00B01279">
        <w:rPr>
          <w:rStyle w:val="Bodytext22"/>
          <w:sz w:val="24"/>
          <w:szCs w:val="24"/>
        </w:rPr>
        <w:t>«Тамбовский государственный технический университет»</w:t>
      </w:r>
      <w:r w:rsidRPr="00B01279">
        <w:rPr>
          <w:rStyle w:val="Bodytext22"/>
          <w:sz w:val="24"/>
          <w:szCs w:val="24"/>
        </w:rPr>
        <w:t xml:space="preserve"> (</w:t>
      </w:r>
      <w:r w:rsidR="00B01279">
        <w:rPr>
          <w:rStyle w:val="Bodytext22"/>
          <w:sz w:val="24"/>
          <w:szCs w:val="24"/>
        </w:rPr>
        <w:t>ФГБОУ ВО «ТГТУ»</w:t>
      </w:r>
      <w:r w:rsidRPr="00B01279">
        <w:rPr>
          <w:rStyle w:val="Bodytext22"/>
          <w:sz w:val="24"/>
          <w:szCs w:val="24"/>
        </w:rPr>
        <w:t>) (далее - Базовая организация), Положения о ЦКП, данного Регламента.</w:t>
      </w:r>
    </w:p>
    <w:p w:rsidR="00B01279" w:rsidRDefault="00AB0A46" w:rsidP="00B01279">
      <w:pPr>
        <w:pStyle w:val="Bodytext20"/>
        <w:numPr>
          <w:ilvl w:val="1"/>
          <w:numId w:val="2"/>
        </w:numPr>
        <w:shd w:val="clear" w:color="auto" w:fill="auto"/>
        <w:tabs>
          <w:tab w:val="left" w:pos="1445"/>
        </w:tabs>
        <w:spacing w:after="0" w:line="240" w:lineRule="auto"/>
        <w:ind w:firstLine="709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 xml:space="preserve">Пользователями ЦКП являются </w:t>
      </w:r>
      <w:r w:rsidRPr="00B01279">
        <w:rPr>
          <w:rStyle w:val="Bodytext22"/>
          <w:sz w:val="24"/>
          <w:szCs w:val="24"/>
        </w:rPr>
        <w:t>подразделения Базовой организации (внутренние пользователи), сторонние организации (внешние пользователи: высшие учебные заведения, науч</w:t>
      </w:r>
      <w:r w:rsidR="00B01279">
        <w:rPr>
          <w:rStyle w:val="Bodytext22"/>
          <w:sz w:val="24"/>
          <w:szCs w:val="24"/>
        </w:rPr>
        <w:t>но-исследовательские институты</w:t>
      </w:r>
      <w:r w:rsidRPr="00B01279">
        <w:rPr>
          <w:rStyle w:val="Bodytext22"/>
          <w:sz w:val="24"/>
          <w:szCs w:val="24"/>
        </w:rPr>
        <w:t>, коммерческие организации и др.).</w:t>
      </w:r>
    </w:p>
    <w:p w:rsidR="000738CD" w:rsidRPr="00B01279" w:rsidRDefault="00AB0A46" w:rsidP="00B01279">
      <w:pPr>
        <w:pStyle w:val="Bodytext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Услуги, предоставляемые ЦКП, перечислены в Перечне услуг, оказываемых пользователям науч</w:t>
      </w:r>
      <w:r w:rsidR="00B01279">
        <w:rPr>
          <w:rStyle w:val="Bodytext22"/>
          <w:sz w:val="24"/>
          <w:szCs w:val="24"/>
        </w:rPr>
        <w:t>н</w:t>
      </w:r>
      <w:r w:rsidRPr="00B01279">
        <w:rPr>
          <w:rStyle w:val="Bodytext22"/>
          <w:sz w:val="24"/>
          <w:szCs w:val="24"/>
        </w:rPr>
        <w:t xml:space="preserve">ого оборудования Центра коллективного пользования </w:t>
      </w:r>
      <w:r w:rsidR="00433C36" w:rsidRPr="00433C36">
        <w:rPr>
          <w:sz w:val="24"/>
          <w:szCs w:val="24"/>
        </w:rPr>
        <w:t>«Цифровое машиностроение» ФГБОУ ВО «ТГТУ»</w:t>
      </w:r>
      <w:r w:rsidRPr="00B01279">
        <w:rPr>
          <w:rStyle w:val="Bodytext22"/>
          <w:sz w:val="24"/>
          <w:szCs w:val="24"/>
        </w:rPr>
        <w:t xml:space="preserve"> (далее - Перечень).</w:t>
      </w:r>
    </w:p>
    <w:p w:rsidR="000738CD" w:rsidRPr="00B01279" w:rsidRDefault="00AB0A46" w:rsidP="00B01279">
      <w:pPr>
        <w:pStyle w:val="Bodytext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Возможность и условия предостав</w:t>
      </w:r>
      <w:r w:rsidRPr="00B01279">
        <w:rPr>
          <w:rStyle w:val="Bodytext22"/>
          <w:sz w:val="24"/>
          <w:szCs w:val="24"/>
        </w:rPr>
        <w:t>ления услуг, не входящих в Перечень (нетиповые услуги), обсуждается путем проведения отдельных переговоров.</w:t>
      </w:r>
    </w:p>
    <w:p w:rsidR="000738CD" w:rsidRDefault="00AB0A46" w:rsidP="00433C36">
      <w:pPr>
        <w:pStyle w:val="Bodytext20"/>
        <w:numPr>
          <w:ilvl w:val="1"/>
          <w:numId w:val="2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 xml:space="preserve">Расчет стоимости нетиповых услуг определяется Порядком расчета стоимости нетиповых услуг Центра коллективного пользования </w:t>
      </w:r>
      <w:r w:rsidR="00433C36" w:rsidRPr="00433C36">
        <w:rPr>
          <w:rStyle w:val="Bodytext22"/>
          <w:sz w:val="24"/>
          <w:szCs w:val="24"/>
        </w:rPr>
        <w:t>«Цифровое машиностроение» ФГБОУ ВО «ТГТУ»</w:t>
      </w:r>
    </w:p>
    <w:p w:rsidR="00B01279" w:rsidRPr="00B01279" w:rsidRDefault="00B01279" w:rsidP="00B01279">
      <w:pPr>
        <w:pStyle w:val="Bodytext20"/>
        <w:shd w:val="clear" w:color="auto" w:fill="auto"/>
        <w:tabs>
          <w:tab w:val="left" w:pos="1442"/>
        </w:tabs>
        <w:spacing w:after="0" w:line="240" w:lineRule="auto"/>
        <w:ind w:left="709"/>
        <w:rPr>
          <w:sz w:val="24"/>
          <w:szCs w:val="24"/>
        </w:rPr>
      </w:pPr>
    </w:p>
    <w:p w:rsidR="000738CD" w:rsidRPr="00B01279" w:rsidRDefault="00AB0A46" w:rsidP="00B01279">
      <w:pPr>
        <w:pStyle w:val="Bodytext30"/>
        <w:numPr>
          <w:ilvl w:val="0"/>
          <w:numId w:val="2"/>
        </w:numPr>
        <w:shd w:val="clear" w:color="auto" w:fill="auto"/>
        <w:tabs>
          <w:tab w:val="left" w:pos="125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01279">
        <w:rPr>
          <w:rStyle w:val="Bodytext32"/>
          <w:b/>
          <w:bCs/>
          <w:sz w:val="24"/>
          <w:szCs w:val="24"/>
        </w:rPr>
        <w:t>Обеспечение доступности научного оборудования ЦКП</w:t>
      </w:r>
    </w:p>
    <w:p w:rsidR="000738CD" w:rsidRPr="00B01279" w:rsidRDefault="00AB0A46" w:rsidP="00B01279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 xml:space="preserve">ЦКП предоставляет имеющееся в его введении научное оборудование внутренним и внешним пользователям. Предоставление оборудования пользователям осуществляется на основе </w:t>
      </w:r>
      <w:r w:rsidRPr="00B01279">
        <w:rPr>
          <w:rStyle w:val="Bodytext22"/>
          <w:sz w:val="24"/>
          <w:szCs w:val="24"/>
        </w:rPr>
        <w:t>планирования, исходя из ресурсных ограничений оборудования.</w:t>
      </w:r>
    </w:p>
    <w:p w:rsidR="000738CD" w:rsidRPr="00B01279" w:rsidRDefault="00AB0A46" w:rsidP="00B01279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Ресурсы приборного времени определяются рекомендованным производителем временем работы научного оборудования, Календарной загрузкой научного оборудования за вычетом периодов обслуживания и ремонта</w:t>
      </w:r>
      <w:r w:rsidRPr="00B01279">
        <w:rPr>
          <w:rStyle w:val="Bodytext22"/>
          <w:sz w:val="24"/>
          <w:szCs w:val="24"/>
        </w:rPr>
        <w:t xml:space="preserve"> оборудования и в соответствии с графиком работы Базовой организации и ЦКП.</w:t>
      </w:r>
    </w:p>
    <w:p w:rsidR="000738CD" w:rsidRPr="00B01279" w:rsidRDefault="00AB0A46" w:rsidP="00B01279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Объем и время предоставления пользователям оборудования рассчитывается из восьмичасового рабочего дня, пятидневной рабочей недели с учетом праздничных дней.</w:t>
      </w:r>
    </w:p>
    <w:p w:rsidR="000738CD" w:rsidRPr="00B01279" w:rsidRDefault="00AB0A46" w:rsidP="00B01279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Персонал ЦКП определяет</w:t>
      </w:r>
      <w:r w:rsidRPr="00B01279">
        <w:rPr>
          <w:rStyle w:val="Bodytext22"/>
          <w:sz w:val="24"/>
          <w:szCs w:val="24"/>
        </w:rPr>
        <w:t xml:space="preserve"> ресурсное время работы научного оборудования, и распределяет для нужд внешних и внутренних пользователей. Персонал ЦКП обеспечивает своевременное и в полном объеме выполнение услуг на научном оборудовании ЦКП.</w:t>
      </w:r>
    </w:p>
    <w:p w:rsidR="000738CD" w:rsidRDefault="00AB0A46" w:rsidP="00B01279">
      <w:pPr>
        <w:pStyle w:val="Bodytext20"/>
        <w:numPr>
          <w:ilvl w:val="0"/>
          <w:numId w:val="3"/>
        </w:numPr>
        <w:shd w:val="clear" w:color="auto" w:fill="auto"/>
        <w:tabs>
          <w:tab w:val="left" w:pos="1442"/>
        </w:tabs>
        <w:spacing w:after="0" w:line="240" w:lineRule="auto"/>
        <w:ind w:firstLine="709"/>
        <w:rPr>
          <w:rStyle w:val="Bodytext22"/>
          <w:sz w:val="24"/>
          <w:szCs w:val="24"/>
        </w:rPr>
      </w:pPr>
      <w:r w:rsidRPr="00B01279">
        <w:rPr>
          <w:rStyle w:val="Bodytext22"/>
          <w:sz w:val="24"/>
          <w:szCs w:val="24"/>
        </w:rPr>
        <w:t>Работы по ремонту, техническому обслуживанию,</w:t>
      </w:r>
      <w:r w:rsidRPr="00B01279">
        <w:rPr>
          <w:rStyle w:val="Bodytext22"/>
          <w:sz w:val="24"/>
          <w:szCs w:val="24"/>
        </w:rPr>
        <w:t xml:space="preserve"> профилактике, регулировке, калибровке и поверке </w:t>
      </w:r>
      <w:proofErr w:type="gramStart"/>
      <w:r w:rsidRPr="00B01279">
        <w:rPr>
          <w:rStyle w:val="Bodytext22"/>
          <w:sz w:val="24"/>
          <w:szCs w:val="24"/>
        </w:rPr>
        <w:t>научного</w:t>
      </w:r>
      <w:proofErr w:type="gramEnd"/>
      <w:r w:rsidRPr="00B01279">
        <w:rPr>
          <w:rStyle w:val="Bodytext22"/>
          <w:sz w:val="24"/>
          <w:szCs w:val="24"/>
        </w:rPr>
        <w:t xml:space="preserve"> оборудование ЦКП должны проводиться только специалистами официальных дилерских центров или центров обладающих достаточным уровнем компетенции и сертифицированных на выполнение требуемых работ. Любая</w:t>
      </w:r>
      <w:r w:rsidRPr="00B01279">
        <w:rPr>
          <w:rStyle w:val="Bodytext22"/>
          <w:sz w:val="24"/>
          <w:szCs w:val="24"/>
        </w:rPr>
        <w:t xml:space="preserve"> привлекаемая для обслуживания научного оборудования ЦКП коммерческая </w:t>
      </w:r>
      <w:r w:rsidRPr="00B01279">
        <w:rPr>
          <w:rStyle w:val="Bodytext22"/>
          <w:sz w:val="24"/>
          <w:szCs w:val="24"/>
        </w:rPr>
        <w:lastRenderedPageBreak/>
        <w:t>или государственная организация обязана выдавать документы, подтверждающие факт проведения ею профилактических или ремонтных работ, гарантирующие их качество, а также соответствующие тре</w:t>
      </w:r>
      <w:r w:rsidRPr="00B01279">
        <w:rPr>
          <w:rStyle w:val="Bodytext22"/>
          <w:sz w:val="24"/>
          <w:szCs w:val="24"/>
        </w:rPr>
        <w:t>бованиям и государственным стандартам, предъявляемым к научному оборудованию, в том числе, к средствам измерения.</w:t>
      </w:r>
    </w:p>
    <w:p w:rsidR="00B01279" w:rsidRPr="00B01279" w:rsidRDefault="00B01279" w:rsidP="00B01279">
      <w:pPr>
        <w:pStyle w:val="Bodytext20"/>
        <w:shd w:val="clear" w:color="auto" w:fill="auto"/>
        <w:tabs>
          <w:tab w:val="left" w:pos="1442"/>
        </w:tabs>
        <w:spacing w:after="0" w:line="240" w:lineRule="auto"/>
        <w:ind w:left="709"/>
        <w:rPr>
          <w:sz w:val="24"/>
          <w:szCs w:val="24"/>
        </w:rPr>
      </w:pPr>
    </w:p>
    <w:p w:rsidR="000738CD" w:rsidRPr="00B01279" w:rsidRDefault="00AB0A46" w:rsidP="00B01279">
      <w:pPr>
        <w:pStyle w:val="Bodytext30"/>
        <w:numPr>
          <w:ilvl w:val="0"/>
          <w:numId w:val="2"/>
        </w:numPr>
        <w:shd w:val="clear" w:color="auto" w:fill="auto"/>
        <w:tabs>
          <w:tab w:val="left" w:pos="124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01279">
        <w:rPr>
          <w:rStyle w:val="Bodytext32"/>
          <w:b/>
          <w:bCs/>
          <w:sz w:val="24"/>
          <w:szCs w:val="24"/>
        </w:rPr>
        <w:t>Организация доступа к научному оборудованию ЦКП</w:t>
      </w:r>
    </w:p>
    <w:p w:rsidR="000738CD" w:rsidRPr="00B01279" w:rsidRDefault="00AB0A46" w:rsidP="00433C36">
      <w:pPr>
        <w:pStyle w:val="Bodytext20"/>
        <w:numPr>
          <w:ilvl w:val="0"/>
          <w:numId w:val="4"/>
        </w:numPr>
        <w:shd w:val="clear" w:color="auto" w:fill="auto"/>
        <w:tabs>
          <w:tab w:val="left" w:pos="1395"/>
        </w:tabs>
        <w:spacing w:after="0" w:line="240" w:lineRule="auto"/>
        <w:ind w:firstLine="900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 xml:space="preserve">Основанием для оказания услуг, предоставляемых ЦКП (далее - Исполнитель) внешним пользователям (далее - Заказчик), является Заявка, поданная через сайт ЦКП </w:t>
      </w:r>
      <w:r w:rsidR="00433C36" w:rsidRPr="00433C36">
        <w:rPr>
          <w:rStyle w:val="Bodytext22"/>
          <w:sz w:val="24"/>
          <w:szCs w:val="24"/>
        </w:rPr>
        <w:t>https://ckpcm.tstu.ru/</w:t>
      </w:r>
    </w:p>
    <w:p w:rsidR="000738CD" w:rsidRPr="00B01279" w:rsidRDefault="00AB0A46" w:rsidP="00B01279">
      <w:pPr>
        <w:pStyle w:val="Bodytext20"/>
        <w:numPr>
          <w:ilvl w:val="0"/>
          <w:numId w:val="4"/>
        </w:numPr>
        <w:shd w:val="clear" w:color="auto" w:fill="auto"/>
        <w:tabs>
          <w:tab w:val="left" w:pos="1405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Срок рассмотрения Заявки на выполнение работ (оказани</w:t>
      </w:r>
      <w:r w:rsidRPr="00B01279">
        <w:rPr>
          <w:rStyle w:val="Bodytext22"/>
          <w:sz w:val="24"/>
          <w:szCs w:val="24"/>
        </w:rPr>
        <w:t>е услуг), входящих в Перечень, не превышает 30 календарных дней с момента регистрации заявки на сайте ЦКП. После рассмотрения и одобрения Заявки заключается договор.</w:t>
      </w:r>
    </w:p>
    <w:p w:rsidR="000738CD" w:rsidRPr="00B01279" w:rsidRDefault="00AB0A46" w:rsidP="00B01279">
      <w:pPr>
        <w:pStyle w:val="Bodytext20"/>
        <w:numPr>
          <w:ilvl w:val="0"/>
          <w:numId w:val="4"/>
        </w:numPr>
        <w:shd w:val="clear" w:color="auto" w:fill="auto"/>
        <w:tabs>
          <w:tab w:val="left" w:pos="1391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Срок рассмотрение Заявки на выполнение работ (оказание услуг), не входящих в Перечень, опр</w:t>
      </w:r>
      <w:r w:rsidRPr="00B01279">
        <w:rPr>
          <w:rStyle w:val="Bodytext22"/>
          <w:sz w:val="24"/>
          <w:szCs w:val="24"/>
        </w:rPr>
        <w:t>еделяется индивидуально.</w:t>
      </w:r>
    </w:p>
    <w:p w:rsidR="000738CD" w:rsidRPr="00B01279" w:rsidRDefault="00AB0A46" w:rsidP="00B01279">
      <w:pPr>
        <w:pStyle w:val="Bodytext20"/>
        <w:numPr>
          <w:ilvl w:val="0"/>
          <w:numId w:val="4"/>
        </w:numPr>
        <w:shd w:val="clear" w:color="auto" w:fill="auto"/>
        <w:tabs>
          <w:tab w:val="left" w:pos="1391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Заявка на выполнение работ (оказание услуг) ЦКП может быть отклонена в следующих случаях: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отсутствие технической возможности выполнения Заявки;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отсутствие необходимых свободных ресурсов в период, когда требуется выполнение Заявки;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невозможность выполнения Заявки в указанное Заказчиком время в связи с проведением ремонтных, профилактических или иных работ на оборудовании ЦКП;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невозможность выполнения Заявки в случае, если научное оборудование, которое требуется для выполнения работ (</w:t>
      </w:r>
      <w:r w:rsidRPr="00B01279">
        <w:rPr>
          <w:rStyle w:val="Bodytext22"/>
          <w:sz w:val="24"/>
          <w:szCs w:val="24"/>
        </w:rPr>
        <w:t>оказания услуг), не получило к установленному Заказчиком сроку выполнения работ требуемого технического обслуживания, а также калибровки или поверки, в случае средств измерения;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несоответствие требований, предъявляемых Исполнителем, к биологическому матери</w:t>
      </w:r>
      <w:r w:rsidRPr="00B01279">
        <w:rPr>
          <w:rStyle w:val="Bodytext22"/>
          <w:sz w:val="24"/>
          <w:szCs w:val="24"/>
        </w:rPr>
        <w:t>алу, необходимых для выполнения работ (оказания услуг);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3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цели и задачи, заявленные Заказчиком, не соответствуют работам или услугам, указанным в Заявке;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содержание Заявки или ее</w:t>
      </w:r>
      <w:r w:rsidR="00433C36">
        <w:rPr>
          <w:rStyle w:val="Bodytext22"/>
          <w:sz w:val="24"/>
          <w:szCs w:val="24"/>
        </w:rPr>
        <w:t xml:space="preserve"> о</w:t>
      </w:r>
      <w:r w:rsidRPr="00B01279">
        <w:rPr>
          <w:rStyle w:val="Bodytext22"/>
          <w:sz w:val="24"/>
          <w:szCs w:val="24"/>
        </w:rPr>
        <w:t xml:space="preserve">тдельных этапов может быть трактовано Исполнителем как несоответствующее </w:t>
      </w:r>
      <w:r w:rsidRPr="00B01279">
        <w:rPr>
          <w:rStyle w:val="Bodytext22"/>
          <w:sz w:val="24"/>
          <w:szCs w:val="24"/>
        </w:rPr>
        <w:t>морально-этическим нормам;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291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содержание заявки или ее отдельных этапов противоречит действующему Законодательству Российской Федерации, а также локальным нормативным актам Базовой организации;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062"/>
        </w:tabs>
        <w:spacing w:after="0" w:line="240" w:lineRule="auto"/>
        <w:ind w:firstLine="709"/>
        <w:rPr>
          <w:sz w:val="24"/>
          <w:szCs w:val="24"/>
        </w:rPr>
      </w:pPr>
      <w:bookmarkStart w:id="0" w:name="_GoBack"/>
      <w:bookmarkEnd w:id="0"/>
      <w:r w:rsidRPr="00B01279">
        <w:rPr>
          <w:rStyle w:val="Bodytext22"/>
          <w:sz w:val="24"/>
          <w:szCs w:val="24"/>
        </w:rPr>
        <w:t>заявка на работы или услуги, не входящие в Перечень, может быть отклонена без указания причин.</w:t>
      </w:r>
    </w:p>
    <w:p w:rsidR="000738CD" w:rsidRPr="00B01279" w:rsidRDefault="00AB0A46" w:rsidP="00B01279">
      <w:pPr>
        <w:pStyle w:val="Bodytext20"/>
        <w:numPr>
          <w:ilvl w:val="0"/>
          <w:numId w:val="4"/>
        </w:numPr>
        <w:shd w:val="clear" w:color="auto" w:fill="auto"/>
        <w:tabs>
          <w:tab w:val="left" w:pos="1388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Возможность допуска внутренних пользователей непо</w:t>
      </w:r>
      <w:r w:rsidRPr="00B01279">
        <w:rPr>
          <w:rStyle w:val="Bodytext22"/>
          <w:sz w:val="24"/>
          <w:szCs w:val="24"/>
        </w:rPr>
        <w:t>средственно к работе на научном оборудовании ЦКП определяется руководителем ЦКП.</w:t>
      </w:r>
    </w:p>
    <w:p w:rsidR="000738CD" w:rsidRPr="00B01279" w:rsidRDefault="00AB0A46" w:rsidP="00B01279">
      <w:pPr>
        <w:pStyle w:val="Bodytext20"/>
        <w:numPr>
          <w:ilvl w:val="0"/>
          <w:numId w:val="4"/>
        </w:numPr>
        <w:shd w:val="clear" w:color="auto" w:fill="auto"/>
        <w:tabs>
          <w:tab w:val="left" w:pos="1388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В случае допуска к работе на оборудовании ЦКП внутренний пользователь обязан: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1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знать и соблюдать технику безопасности;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291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 xml:space="preserve">соблюдать режимные требования работы ЦКП и Базовой </w:t>
      </w:r>
      <w:r w:rsidRPr="00B01279">
        <w:rPr>
          <w:rStyle w:val="Bodytext22"/>
          <w:sz w:val="24"/>
          <w:szCs w:val="24"/>
        </w:rPr>
        <w:t>организации;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5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соблюдать существующие правила ЦКП;</w:t>
      </w:r>
    </w:p>
    <w:p w:rsidR="000738CD" w:rsidRPr="00B01279" w:rsidRDefault="00AB0A46" w:rsidP="00B01279">
      <w:pPr>
        <w:pStyle w:val="Bodytext20"/>
        <w:numPr>
          <w:ilvl w:val="0"/>
          <w:numId w:val="5"/>
        </w:numPr>
        <w:shd w:val="clear" w:color="auto" w:fill="auto"/>
        <w:tabs>
          <w:tab w:val="left" w:pos="1122"/>
        </w:tabs>
        <w:spacing w:after="0" w:line="240" w:lineRule="auto"/>
        <w:ind w:firstLine="709"/>
        <w:rPr>
          <w:sz w:val="24"/>
          <w:szCs w:val="24"/>
        </w:rPr>
      </w:pPr>
      <w:r w:rsidRPr="00B01279">
        <w:rPr>
          <w:rStyle w:val="Bodytext22"/>
          <w:sz w:val="24"/>
          <w:szCs w:val="24"/>
        </w:rPr>
        <w:t>при использовании результатов, полученных на оборудовании ЦКП, в научных публикациях указывать ссылку на ЦКП.</w:t>
      </w:r>
    </w:p>
    <w:sectPr w:rsidR="000738CD" w:rsidRPr="00B01279">
      <w:pgSz w:w="11563" w:h="16486"/>
      <w:pgMar w:top="1066" w:right="642" w:bottom="1273" w:left="1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46" w:rsidRDefault="00AB0A46">
      <w:r>
        <w:separator/>
      </w:r>
    </w:p>
  </w:endnote>
  <w:endnote w:type="continuationSeparator" w:id="0">
    <w:p w:rsidR="00AB0A46" w:rsidRDefault="00AB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46" w:rsidRDefault="00AB0A46"/>
  </w:footnote>
  <w:footnote w:type="continuationSeparator" w:id="0">
    <w:p w:rsidR="00AB0A46" w:rsidRDefault="00AB0A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80A"/>
    <w:multiLevelType w:val="multilevel"/>
    <w:tmpl w:val="4D563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91E92"/>
    <w:multiLevelType w:val="multilevel"/>
    <w:tmpl w:val="F578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0798B"/>
    <w:multiLevelType w:val="multilevel"/>
    <w:tmpl w:val="4B8EF6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51161"/>
    <w:multiLevelType w:val="multilevel"/>
    <w:tmpl w:val="B97C7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E1A94"/>
    <w:multiLevelType w:val="multilevel"/>
    <w:tmpl w:val="D4CEA3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38CD"/>
    <w:rsid w:val="000738CD"/>
    <w:rsid w:val="00433C36"/>
    <w:rsid w:val="00AB0A46"/>
    <w:rsid w:val="00B01279"/>
    <w:rsid w:val="00BA1A35"/>
    <w:rsid w:val="00C7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0">
    <w:name w:val="Body text (4)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0"/>
      <w:sz w:val="54"/>
      <w:szCs w:val="5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8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6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40"/>
      <w:sz w:val="54"/>
      <w:szCs w:val="5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</cp:lastModifiedBy>
  <cp:revision>3</cp:revision>
  <dcterms:created xsi:type="dcterms:W3CDTF">2021-04-27T08:00:00Z</dcterms:created>
  <dcterms:modified xsi:type="dcterms:W3CDTF">2021-04-27T08:20:00Z</dcterms:modified>
</cp:coreProperties>
</file>